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1B5" w:rsidRDefault="00500286">
      <w:pPr>
        <w:rPr>
          <w:b/>
        </w:rPr>
      </w:pPr>
      <w:r>
        <w:rPr>
          <w:b/>
        </w:rPr>
        <w:t xml:space="preserve">Manufacturing Matters – </w:t>
      </w:r>
      <w:r w:rsidR="000360F4">
        <w:rPr>
          <w:b/>
        </w:rPr>
        <w:t>Common issues in our area</w:t>
      </w:r>
    </w:p>
    <w:p w:rsidR="00500286" w:rsidRDefault="00500286">
      <w:pPr>
        <w:rPr>
          <w:i/>
        </w:rPr>
      </w:pPr>
      <w:r>
        <w:rPr>
          <w:i/>
        </w:rPr>
        <w:t>September 2019</w:t>
      </w:r>
    </w:p>
    <w:p w:rsidR="00500286" w:rsidRDefault="00500286"/>
    <w:p w:rsidR="00500286" w:rsidRDefault="00500286" w:rsidP="00500286">
      <w:r>
        <w:t>Manufacturing is the primary employer in the combined counties of Ottawa and Allegan.  Over the past year, local executives from both counties were interviewed about the state of their businesses.  The trends that th</w:t>
      </w:r>
      <w:r w:rsidR="009D0DC3">
        <w:t>ose interviewed</w:t>
      </w:r>
      <w:r>
        <w:t xml:space="preserve"> are seeing are very similar to the trends that</w:t>
      </w:r>
      <w:r w:rsidR="007228FE">
        <w:t xml:space="preserve"> many other manufacturers</w:t>
      </w:r>
      <w:r>
        <w:t xml:space="preserve"> </w:t>
      </w:r>
      <w:r w:rsidR="000360F4">
        <w:t>in our</w:t>
      </w:r>
      <w:r w:rsidR="00314846" w:rsidRPr="00E7252F">
        <w:t xml:space="preserve"> </w:t>
      </w:r>
      <w:r w:rsidR="00E7252F" w:rsidRPr="00E7252F">
        <w:t xml:space="preserve">counties </w:t>
      </w:r>
      <w:r>
        <w:t>are seeing</w:t>
      </w:r>
      <w:r w:rsidR="007228FE">
        <w:t>:</w:t>
      </w:r>
    </w:p>
    <w:p w:rsidR="00500286" w:rsidRDefault="00500286" w:rsidP="00500286">
      <w:pPr>
        <w:pStyle w:val="ListParagraph"/>
        <w:numPr>
          <w:ilvl w:val="0"/>
          <w:numId w:val="1"/>
        </w:numPr>
      </w:pPr>
      <w:r>
        <w:t>73% of those interviewed have plans to expand in the next 3 years</w:t>
      </w:r>
    </w:p>
    <w:p w:rsidR="00500286" w:rsidRDefault="00500286" w:rsidP="00500286">
      <w:pPr>
        <w:pStyle w:val="ListParagraph"/>
        <w:numPr>
          <w:ilvl w:val="0"/>
          <w:numId w:val="1"/>
        </w:numPr>
      </w:pPr>
      <w:proofErr w:type="gramStart"/>
      <w:r>
        <w:t>BUT,</w:t>
      </w:r>
      <w:proofErr w:type="gramEnd"/>
      <w:r>
        <w:t xml:space="preserve"> there was only a 1.3% Industrial vacancy rate</w:t>
      </w:r>
      <w:r w:rsidR="007228FE">
        <w:t xml:space="preserve"> as of Q1 2019</w:t>
      </w:r>
    </w:p>
    <w:p w:rsidR="00500286" w:rsidRDefault="00500286" w:rsidP="00500286">
      <w:pPr>
        <w:pStyle w:val="ListParagraph"/>
        <w:numPr>
          <w:ilvl w:val="0"/>
          <w:numId w:val="1"/>
        </w:numPr>
      </w:pPr>
      <w:r>
        <w:t xml:space="preserve">AND, barriers to growth include both labor and lack of </w:t>
      </w:r>
      <w:r w:rsidR="007228FE">
        <w:t xml:space="preserve">lack </w:t>
      </w:r>
      <w:r>
        <w:t>available land/buildings</w:t>
      </w:r>
    </w:p>
    <w:p w:rsidR="00E74C74" w:rsidRDefault="00500286" w:rsidP="00500286">
      <w:r>
        <w:t>The Chamber continues to work with our local units of government</w:t>
      </w:r>
      <w:r w:rsidR="007228FE">
        <w:t xml:space="preserve"> and</w:t>
      </w:r>
      <w:r w:rsidR="009D0DC3">
        <w:t xml:space="preserve"> other partners</w:t>
      </w:r>
      <w:r>
        <w:t xml:space="preserve"> to find creative solutions to these issues.  Our goal at the Chamber is to empower businesses and build our community.</w:t>
      </w:r>
      <w:r w:rsidR="007228FE">
        <w:t xml:space="preserve">  The Chamber’s focus is retaining and growing our existing businesses by bringing the resources they need to stay competitive in today’s local economy. </w:t>
      </w:r>
      <w:r w:rsidR="009D0DC3">
        <w:t xml:space="preserve"> The Chamber is a voice for our many members.  </w:t>
      </w:r>
      <w:r w:rsidR="007228FE">
        <w:t xml:space="preserve"> To get involved, please contact </w:t>
      </w:r>
      <w:bookmarkStart w:id="0" w:name="_GoBack"/>
      <w:r w:rsidR="00314846">
        <w:fldChar w:fldCharType="begin"/>
      </w:r>
      <w:r w:rsidR="00314846">
        <w:instrText xml:space="preserve"> HYPERLINK "mailto:ebutler@grandhavenchamber.org" </w:instrText>
      </w:r>
      <w:r w:rsidR="00314846">
        <w:fldChar w:fldCharType="separate"/>
      </w:r>
      <w:r w:rsidR="007228FE" w:rsidRPr="00314846">
        <w:rPr>
          <w:rStyle w:val="Hyperlink"/>
        </w:rPr>
        <w:t>Elizabeth Butler</w:t>
      </w:r>
      <w:r w:rsidR="00314846">
        <w:fldChar w:fldCharType="end"/>
      </w:r>
      <w:bookmarkEnd w:id="0"/>
      <w:r w:rsidR="00314846">
        <w:t xml:space="preserve">, </w:t>
      </w:r>
      <w:r w:rsidR="007228FE">
        <w:t>Director of Economic Development</w:t>
      </w:r>
      <w:r w:rsidR="00314846">
        <w:t>,</w:t>
      </w:r>
      <w:r w:rsidR="007228FE">
        <w:t xml:space="preserve"> at </w:t>
      </w:r>
      <w:r w:rsidR="00314846">
        <w:t>T</w:t>
      </w:r>
      <w:r w:rsidR="007228FE">
        <w:t>he Chamber</w:t>
      </w:r>
      <w:r w:rsidR="00314846">
        <w:t>.</w:t>
      </w:r>
      <w:r w:rsidR="007228FE">
        <w:t xml:space="preserve"> </w:t>
      </w:r>
    </w:p>
    <w:p w:rsidR="00314846" w:rsidRDefault="00314846" w:rsidP="00500286"/>
    <w:p w:rsidR="00E74C74" w:rsidRDefault="00E74C74" w:rsidP="00E74C74">
      <w:pPr>
        <w:jc w:val="center"/>
      </w:pPr>
      <w:r>
        <w:rPr>
          <w:noProof/>
        </w:rPr>
        <w:drawing>
          <wp:inline distT="0" distB="0" distL="0" distR="0" wp14:anchorId="132E981E" wp14:editId="7D8E6294">
            <wp:extent cx="5305425" cy="2543175"/>
            <wp:effectExtent l="0" t="0" r="9525" b="9525"/>
            <wp:docPr id="1" name="Chart 1">
              <a:extLst xmlns:a="http://schemas.openxmlformats.org/drawingml/2006/main">
                <a:ext uri="{FF2B5EF4-FFF2-40B4-BE49-F238E27FC236}">
                  <a16:creationId xmlns:a16="http://schemas.microsoft.com/office/drawing/2014/main" id="{87DFC2DF-1DE8-40D0-A7C7-2CEF3ACBF1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74C74" w:rsidRDefault="00E74C74" w:rsidP="00E74C74"/>
    <w:p w:rsidR="00E74C74" w:rsidRPr="00500286" w:rsidRDefault="00E74C74" w:rsidP="00500286">
      <w:r>
        <w:rPr>
          <w:noProof/>
        </w:rPr>
        <w:lastRenderedPageBreak/>
        <w:drawing>
          <wp:inline distT="0" distB="0" distL="0" distR="0" wp14:anchorId="62D53AE1" wp14:editId="2940B842">
            <wp:extent cx="2705100" cy="2352675"/>
            <wp:effectExtent l="0" t="0" r="0" b="9525"/>
            <wp:docPr id="2" name="Chart 2">
              <a:extLst xmlns:a="http://schemas.openxmlformats.org/drawingml/2006/main">
                <a:ext uri="{FF2B5EF4-FFF2-40B4-BE49-F238E27FC236}">
                  <a16:creationId xmlns:a16="http://schemas.microsoft.com/office/drawing/2014/main" id="{3BF0CE68-F3B8-4B06-B831-049A55063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9D0DC3" w:rsidRPr="009D0DC3">
        <w:rPr>
          <w:noProof/>
        </w:rPr>
        <w:t xml:space="preserve"> </w:t>
      </w:r>
      <w:r w:rsidR="009D0DC3">
        <w:rPr>
          <w:noProof/>
        </w:rPr>
        <w:drawing>
          <wp:inline distT="0" distB="0" distL="0" distR="0" wp14:anchorId="79D5D17F" wp14:editId="1AD2DB91">
            <wp:extent cx="2990850" cy="2362200"/>
            <wp:effectExtent l="0" t="0" r="0" b="0"/>
            <wp:docPr id="3" name="Chart 3">
              <a:extLst xmlns:a="http://schemas.openxmlformats.org/drawingml/2006/main">
                <a:ext uri="{FF2B5EF4-FFF2-40B4-BE49-F238E27FC236}">
                  <a16:creationId xmlns:a16="http://schemas.microsoft.com/office/drawing/2014/main" id="{AD534238-2859-4979-B9BA-868E6F1901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E74C74" w:rsidRPr="00500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03086"/>
    <w:multiLevelType w:val="hybridMultilevel"/>
    <w:tmpl w:val="E672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86"/>
    <w:rsid w:val="000360F4"/>
    <w:rsid w:val="00314846"/>
    <w:rsid w:val="00500286"/>
    <w:rsid w:val="007228FE"/>
    <w:rsid w:val="007B7B01"/>
    <w:rsid w:val="009D0DC3"/>
    <w:rsid w:val="00E571B5"/>
    <w:rsid w:val="00E7252F"/>
    <w:rsid w:val="00E7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3B72"/>
  <w15:chartTrackingRefBased/>
  <w15:docId w15:val="{1619F1DD-943C-465D-BF01-1429343E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286"/>
    <w:pPr>
      <w:ind w:left="720"/>
      <w:contextualSpacing/>
    </w:pPr>
  </w:style>
  <w:style w:type="character" w:styleId="Hyperlink">
    <w:name w:val="Hyperlink"/>
    <w:basedOn w:val="DefaultParagraphFont"/>
    <w:uiPriority w:val="99"/>
    <w:unhideWhenUsed/>
    <w:rsid w:val="007228FE"/>
    <w:rPr>
      <w:color w:val="0563C1" w:themeColor="hyperlink"/>
      <w:u w:val="single"/>
    </w:rPr>
  </w:style>
  <w:style w:type="character" w:styleId="UnresolvedMention">
    <w:name w:val="Unresolved Mention"/>
    <w:basedOn w:val="DefaultParagraphFont"/>
    <w:uiPriority w:val="99"/>
    <w:semiHidden/>
    <w:unhideWhenUsed/>
    <w:rsid w:val="007228FE"/>
    <w:rPr>
      <w:color w:val="605E5C"/>
      <w:shd w:val="clear" w:color="auto" w:fill="E1DFDD"/>
    </w:rPr>
  </w:style>
  <w:style w:type="paragraph" w:styleId="BalloonText">
    <w:name w:val="Balloon Text"/>
    <w:basedOn w:val="Normal"/>
    <w:link w:val="BalloonTextChar"/>
    <w:uiPriority w:val="99"/>
    <w:semiHidden/>
    <w:unhideWhenUsed/>
    <w:rsid w:val="00E74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t>OTTAWA</a:t>
            </a:r>
            <a:r>
              <a:rPr lang="en-US" sz="1200" baseline="0"/>
              <a:t> &amp; ALLEGAN EXECUTIVES WERE ASKED..... DO YOU PLAN TO EXPAND IN THE NEXT 3 YEARS?</a:t>
            </a:r>
            <a:endParaRPr lang="en-US" sz="12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chemeClr val="accent2"/>
            </a:solidFill>
          </c:spPr>
          <c:dPt>
            <c:idx val="0"/>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2DC-453F-B1DB-C0C46408F6A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2DC-453F-B1DB-C0C46408F6AA}"/>
              </c:ext>
            </c:extLst>
          </c:dPt>
          <c:dLbls>
            <c:dLbl>
              <c:idx val="0"/>
              <c:layout>
                <c:manualLayout>
                  <c:x val="5.5555555555554534E-3"/>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6AECA82-E2A7-4489-80E4-7DA012F22B5C}" type="CATEGORYNAME">
                      <a:rPr lang="en-US">
                        <a:solidFill>
                          <a:schemeClr val="accent6"/>
                        </a:solidFill>
                      </a:rPr>
                      <a:pPr>
                        <a:defRPr/>
                      </a:pPr>
                      <a:t>[CATEGORY NAME]</a:t>
                    </a:fld>
                    <a:r>
                      <a:rPr lang="en-US" baseline="0">
                        <a:solidFill>
                          <a:schemeClr val="accent6"/>
                        </a:solidFill>
                      </a:rPr>
                      <a:t>
</a:t>
                    </a:r>
                    <a:fld id="{4751FF3D-2B7B-4B85-BEB0-DAA5139D23B1}" type="PERCENTAGE">
                      <a:rPr lang="en-US" baseline="0">
                        <a:solidFill>
                          <a:schemeClr val="accent6"/>
                        </a:solidFill>
                      </a:rPr>
                      <a:pPr>
                        <a:defRPr/>
                      </a:pPr>
                      <a:t>[PERCENTAGE]</a:t>
                    </a:fld>
                    <a:endParaRPr lang="en-US" baseline="0">
                      <a:solidFill>
                        <a:schemeClr val="accent6"/>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2DC-453F-B1DB-C0C46408F6A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02DC-453F-B1DB-C0C46408F6A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Plan to Expand</c:v>
                </c:pt>
                <c:pt idx="1">
                  <c:v>Not expanding</c:v>
                </c:pt>
              </c:strCache>
            </c:strRef>
          </c:cat>
          <c:val>
            <c:numRef>
              <c:f>Sheet1!$B$1:$B$2</c:f>
              <c:numCache>
                <c:formatCode>0%</c:formatCode>
                <c:ptCount val="2"/>
                <c:pt idx="0">
                  <c:v>0.73</c:v>
                </c:pt>
                <c:pt idx="1">
                  <c:v>0.27</c:v>
                </c:pt>
              </c:numCache>
            </c:numRef>
          </c:val>
          <c:extLst>
            <c:ext xmlns:c16="http://schemas.microsoft.com/office/drawing/2014/chart" uri="{C3380CC4-5D6E-409C-BE32-E72D297353CC}">
              <c16:uniqueId val="{00000004-02DC-453F-B1DB-C0C46408F6AA}"/>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available industrial</a:t>
            </a:r>
            <a:r>
              <a:rPr lang="en-US" baseline="0"/>
              <a:t> sites</a:t>
            </a:r>
          </a:p>
          <a:p>
            <a:pPr>
              <a:defRPr/>
            </a:pPr>
            <a:r>
              <a:rPr lang="en-US" baseline="0"/>
              <a:t>Q1 2019</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chemeClr val="accent6"/>
            </a:solidFill>
          </c:spPr>
          <c:dPt>
            <c:idx val="0"/>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333-470F-A8FD-A34D7C6D258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333-470F-A8FD-A34D7C6D258F}"/>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46EFD64-E42A-4A1E-BB77-18E5AA1701F8}" type="CATEGORYNAME">
                      <a:rPr lang="en-US">
                        <a:solidFill>
                          <a:schemeClr val="accent6"/>
                        </a:solidFill>
                      </a:rPr>
                      <a:pPr>
                        <a:defRPr/>
                      </a:pPr>
                      <a:t>[CATEGORY NAME]</a:t>
                    </a:fld>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333-470F-A8FD-A34D7C6D258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A333-470F-A8FD-A34D7C6D258F}"/>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Sheet1!$A$25:$A$26</c:f>
              <c:strCache>
                <c:ptCount val="2"/>
                <c:pt idx="0">
                  <c:v>Vacant</c:v>
                </c:pt>
                <c:pt idx="1">
                  <c:v>Filled</c:v>
                </c:pt>
              </c:strCache>
            </c:strRef>
          </c:cat>
          <c:val>
            <c:numRef>
              <c:f>Sheet1!$B$25:$B$26</c:f>
              <c:numCache>
                <c:formatCode>0%</c:formatCode>
                <c:ptCount val="2"/>
                <c:pt idx="0">
                  <c:v>1.2999999999999999E-2</c:v>
                </c:pt>
                <c:pt idx="1">
                  <c:v>0.98699999999999999</c:v>
                </c:pt>
              </c:numCache>
            </c:numRef>
          </c:val>
          <c:extLst>
            <c:ext xmlns:c16="http://schemas.microsoft.com/office/drawing/2014/chart" uri="{C3380CC4-5D6E-409C-BE32-E72D297353CC}">
              <c16:uniqueId val="{00000004-A333-470F-A8FD-A34D7C6D258F}"/>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recruitment experiences</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chemeClr val="accent2"/>
            </a:solidFill>
          </c:spPr>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868-49FE-9F60-83807CA53890}"/>
              </c:ext>
            </c:extLst>
          </c:dPt>
          <c:dPt>
            <c:idx val="1"/>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868-49FE-9F60-83807CA53890}"/>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729EA19D-EA14-4F80-A2C6-A1EE6EEFF32A}" type="CATEGORYNAME">
                      <a:rPr lang="en-US">
                        <a:solidFill>
                          <a:schemeClr val="accent2"/>
                        </a:solidFill>
                      </a:rPr>
                      <a:pPr>
                        <a:defRPr/>
                      </a:pPr>
                      <a:t>[CATEGORY NAME]</a:t>
                    </a:fld>
                    <a:endParaRPr lang="en-US"/>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868-49FE-9F60-83807CA53890}"/>
                </c:ext>
              </c:extLst>
            </c:dLbl>
            <c:dLbl>
              <c:idx val="1"/>
              <c:layout>
                <c:manualLayout>
                  <c:x val="-7.2186836518046735E-2"/>
                  <c:y val="9.677419354838709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5150743099787681"/>
                      <c:h val="0.27860215053763443"/>
                    </c:manualLayout>
                  </c15:layout>
                </c:ext>
                <c:ext xmlns:c16="http://schemas.microsoft.com/office/drawing/2014/chart" uri="{C3380CC4-5D6E-409C-BE32-E72D297353CC}">
                  <c16:uniqueId val="{00000003-6868-49FE-9F60-83807CA53890}"/>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Sheet1!$A$33:$A$34</c:f>
              <c:strCache>
                <c:ptCount val="2"/>
                <c:pt idx="0">
                  <c:v>Recruitment Problems</c:v>
                </c:pt>
                <c:pt idx="1">
                  <c:v>No Recruitment Problems</c:v>
                </c:pt>
              </c:strCache>
            </c:strRef>
          </c:cat>
          <c:val>
            <c:numRef>
              <c:f>Sheet1!$B$33:$B$34</c:f>
              <c:numCache>
                <c:formatCode>0%</c:formatCode>
                <c:ptCount val="2"/>
                <c:pt idx="0">
                  <c:v>0.79</c:v>
                </c:pt>
                <c:pt idx="1">
                  <c:v>0.21</c:v>
                </c:pt>
              </c:numCache>
            </c:numRef>
          </c:val>
          <c:extLst>
            <c:ext xmlns:c16="http://schemas.microsoft.com/office/drawing/2014/chart" uri="{C3380CC4-5D6E-409C-BE32-E72D297353CC}">
              <c16:uniqueId val="{00000004-6868-49FE-9F60-83807CA53890}"/>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Butler</dc:creator>
  <cp:keywords/>
  <dc:description/>
  <cp:lastModifiedBy>Amy Wolffis</cp:lastModifiedBy>
  <cp:revision>3</cp:revision>
  <dcterms:created xsi:type="dcterms:W3CDTF">2019-09-13T12:11:00Z</dcterms:created>
  <dcterms:modified xsi:type="dcterms:W3CDTF">2019-09-13T12:57:00Z</dcterms:modified>
</cp:coreProperties>
</file>